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B9F" w:rsidRPr="00E25B9F" w:rsidRDefault="00E25B9F" w:rsidP="00E25B9F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E25B9F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załącznik nr 1</w:t>
      </w: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E25B9F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Specyfikacja techniczna średniego pojazdu ratowniczo-gaśniczego</w:t>
      </w: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</w:pPr>
      <w:r w:rsidRPr="00E25B9F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>SPECYFIKACJA TECHNICZNA</w:t>
      </w:r>
    </w:p>
    <w:p w:rsidR="00E25B9F" w:rsidRPr="00E25B9F" w:rsidRDefault="00E25B9F" w:rsidP="00E25B9F">
      <w:pPr>
        <w:spacing w:before="60" w:after="60" w:line="360" w:lineRule="auto"/>
        <w:ind w:left="851" w:hanging="295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</w:pPr>
      <w:r w:rsidRPr="00E25B9F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>ŚREDNIEGO POJAZDU</w:t>
      </w:r>
    </w:p>
    <w:p w:rsidR="00E25B9F" w:rsidRPr="00E25B9F" w:rsidRDefault="00E25B9F" w:rsidP="00E25B9F">
      <w:pPr>
        <w:spacing w:before="60" w:after="60" w:line="360" w:lineRule="auto"/>
        <w:ind w:left="851" w:hanging="295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</w:pPr>
      <w:r w:rsidRPr="00E25B9F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>RATOWNICZO-GAŚNICZEGO</w:t>
      </w:r>
    </w:p>
    <w:p w:rsidR="00E25B9F" w:rsidRPr="00E25B9F" w:rsidRDefault="00E25B9F" w:rsidP="00E25B9F">
      <w:pPr>
        <w:spacing w:before="60" w:after="60" w:line="360" w:lineRule="auto"/>
        <w:ind w:left="851" w:hanging="295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</w:pPr>
      <w:r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>DLA JEDNOSTKI OSP LIPIE</w:t>
      </w: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C45B2E" w:rsidP="00E25B9F">
      <w:pPr>
        <w:spacing w:before="60" w:after="60" w:line="360" w:lineRule="auto"/>
        <w:ind w:left="851" w:hanging="29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BŁĘDÓW, DNIA 30</w:t>
      </w:r>
      <w:r w:rsidR="008E3E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.05</w:t>
      </w:r>
      <w:r w:rsidR="00E25B9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.2018</w:t>
      </w:r>
    </w:p>
    <w:p w:rsidR="00E25B9F" w:rsidRPr="00E25B9F" w:rsidRDefault="00E25B9F" w:rsidP="00E25B9F">
      <w:pPr>
        <w:spacing w:before="60" w:after="60" w:line="360" w:lineRule="auto"/>
        <w:ind w:left="851" w:hanging="29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25B9F" w:rsidRPr="00E25B9F" w:rsidRDefault="00E25B9F" w:rsidP="000700A0">
      <w:pPr>
        <w:spacing w:before="60" w:after="60" w:line="360" w:lineRule="auto"/>
        <w:ind w:left="851" w:hanging="851"/>
        <w:jc w:val="both"/>
        <w:rPr>
          <w:rFonts w:ascii="Times New Roman" w:eastAsia="Times New Roman" w:hAnsi="Times New Roman" w:cs="Times New Roman"/>
          <w:b/>
          <w:color w:val="4F81BD"/>
          <w:sz w:val="24"/>
          <w:szCs w:val="24"/>
          <w:lang w:eastAsia="pl-PL"/>
        </w:rPr>
      </w:pPr>
      <w:r w:rsidRPr="00E25B9F">
        <w:rPr>
          <w:rFonts w:ascii="Times New Roman" w:eastAsia="Times New Roman" w:hAnsi="Times New Roman" w:cs="Times New Roman"/>
          <w:b/>
          <w:color w:val="4F81BD"/>
          <w:sz w:val="24"/>
          <w:szCs w:val="24"/>
          <w:lang w:eastAsia="pl-PL"/>
        </w:rPr>
        <w:t xml:space="preserve">1. Nomenklatura wg Wspólnego słownika zamówień CPV. </w:t>
      </w:r>
    </w:p>
    <w:p w:rsidR="00E25B9F" w:rsidRPr="00E25B9F" w:rsidRDefault="00E25B9F" w:rsidP="00E25B9F">
      <w:pPr>
        <w:spacing w:before="60" w:after="60" w:line="360" w:lineRule="auto"/>
        <w:ind w:left="851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5B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Główny przedmiot </w:t>
      </w:r>
    </w:p>
    <w:p w:rsidR="00E25B9F" w:rsidRPr="00E25B9F" w:rsidRDefault="00E25B9F" w:rsidP="00E25B9F">
      <w:pPr>
        <w:spacing w:before="60" w:after="60" w:line="360" w:lineRule="auto"/>
        <w:ind w:left="851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5B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34.14.42.10-3 Wozy strażackie </w:t>
      </w:r>
    </w:p>
    <w:p w:rsidR="00E25B9F" w:rsidRPr="00E25B9F" w:rsidRDefault="00E25B9F" w:rsidP="000700A0">
      <w:pPr>
        <w:spacing w:before="60" w:after="60" w:line="360" w:lineRule="auto"/>
        <w:ind w:left="851" w:hanging="851"/>
        <w:jc w:val="both"/>
        <w:rPr>
          <w:rFonts w:ascii="Times New Roman" w:eastAsia="Times New Roman" w:hAnsi="Times New Roman" w:cs="Times New Roman"/>
          <w:b/>
          <w:color w:val="4F81BD"/>
          <w:sz w:val="24"/>
          <w:szCs w:val="24"/>
          <w:lang w:eastAsia="pl-PL"/>
        </w:rPr>
      </w:pPr>
      <w:r w:rsidRPr="00E25B9F">
        <w:rPr>
          <w:rFonts w:ascii="Times New Roman" w:eastAsia="Times New Roman" w:hAnsi="Times New Roman" w:cs="Times New Roman"/>
          <w:b/>
          <w:color w:val="4F81BD"/>
          <w:sz w:val="24"/>
          <w:szCs w:val="24"/>
          <w:lang w:eastAsia="pl-PL"/>
        </w:rPr>
        <w:t xml:space="preserve">2. Opis i zakres zamówienia. </w:t>
      </w:r>
    </w:p>
    <w:p w:rsidR="00E25B9F" w:rsidRPr="00E25B9F" w:rsidRDefault="00E25B9F" w:rsidP="000700A0">
      <w:pPr>
        <w:spacing w:before="60" w:after="60" w:line="36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5B9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 Przedmiotem zamówienia jest</w:t>
      </w:r>
      <w:r w:rsidRPr="00E25B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dostawa fabrycznie nowego średniego samochodu ratowniczo- gaśnicz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ego z napędem 4x4 dla OSP Lipie</w:t>
      </w:r>
    </w:p>
    <w:p w:rsidR="00E25B9F" w:rsidRPr="00E25B9F" w:rsidRDefault="00E25B9F" w:rsidP="000700A0">
      <w:pPr>
        <w:spacing w:before="60" w:after="60" w:line="360" w:lineRule="auto"/>
        <w:ind w:left="851" w:hanging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25B9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 Zakres dostawy obejmuje: </w:t>
      </w:r>
    </w:p>
    <w:p w:rsidR="00E25B9F" w:rsidRPr="00E25B9F" w:rsidRDefault="000700A0" w:rsidP="000700A0">
      <w:pPr>
        <w:spacing w:before="60" w:after="6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D</w:t>
      </w:r>
      <w:r w:rsidR="00F91DB7">
        <w:rPr>
          <w:rFonts w:ascii="Times New Roman" w:eastAsia="Times New Roman" w:hAnsi="Times New Roman" w:cs="Times New Roman"/>
          <w:sz w:val="24"/>
          <w:szCs w:val="24"/>
          <w:lang w:eastAsia="pl-PL"/>
        </w:rPr>
        <w:t>ostawę do remizy OSP Lipie</w:t>
      </w:r>
      <w:r w:rsidR="00E25B9F" w:rsidRPr="00E25B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fabrycznie nowego samochodu ratowniczo-gaśniczego spełniającego wymagania polskich przepisów o ruchu drogowym z uwzględnieniem wymagań dotyczących pojazdów uprzywilejowanych </w:t>
      </w:r>
      <w:r w:rsidR="00E25B9F" w:rsidRPr="00D05B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Ustawą „Prawo o ruchu drogowym” , spełniającego wymagania określone w Rozporządzeniu Ministra Spraw Wewnętrznych i Administracji z dnia 20 czerwca 2007 r. ( Dz. U. z 2007 r. Nr 143, poz. 1002 z pózn.zmianami ) w sprawie wykazu wyrobów służących </w:t>
      </w:r>
      <w:r w:rsidR="00E25B9F" w:rsidRPr="00E25B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zapewnieniu zasad bezpieczeństwa publicznego lub ochronie zdrowia i życia oraz mienia, a także zasad wydawania dopuszczenia tych wyrobów do użytkowania. </w:t>
      </w:r>
    </w:p>
    <w:p w:rsidR="00E25B9F" w:rsidRPr="00E25B9F" w:rsidRDefault="000700A0" w:rsidP="000700A0">
      <w:pPr>
        <w:spacing w:before="60" w:after="6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</w:t>
      </w:r>
      <w:r w:rsidR="00E25B9F" w:rsidRPr="00E25B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rzeszkolenie przedstawicieli Zamawiającego z obsługi samochodu i zainstalowanych w nim urządzeń </w:t>
      </w:r>
      <w:r w:rsidR="00F91DB7">
        <w:rPr>
          <w:rFonts w:ascii="Times New Roman" w:eastAsia="Times New Roman" w:hAnsi="Times New Roman" w:cs="Times New Roman"/>
          <w:sz w:val="24"/>
          <w:szCs w:val="24"/>
          <w:lang w:eastAsia="pl-PL"/>
        </w:rPr>
        <w:t>w ilości 6 osób w siedzibie użytkownika pojazdu</w:t>
      </w:r>
    </w:p>
    <w:p w:rsidR="00E25B9F" w:rsidRPr="00E25B9F" w:rsidRDefault="000700A0" w:rsidP="000700A0">
      <w:pPr>
        <w:spacing w:before="60" w:after="6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</w:t>
      </w:r>
      <w:r w:rsidR="00E25B9F" w:rsidRPr="00E25B9F">
        <w:rPr>
          <w:rFonts w:ascii="Times New Roman" w:eastAsia="Times New Roman" w:hAnsi="Times New Roman" w:cs="Times New Roman"/>
          <w:sz w:val="24"/>
          <w:szCs w:val="24"/>
          <w:lang w:eastAsia="pl-PL"/>
        </w:rPr>
        <w:t>ojazd musi posiadać świadectwo homologacji, świadectwo dopuszczenia wyrobu, do stosowania w jednostkach ochrony przeciwpożarowej wydany przez  jednostkę certyfikującą.</w:t>
      </w:r>
      <w:r w:rsidR="00F91D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25B9F" w:rsidRPr="00E25B9F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Świadectwa ważne na dzień odbioru samochodu oraz posiadać znaki CE i deklaracje zgodności z obowiązującymi normami i przepisami.</w:t>
      </w:r>
    </w:p>
    <w:p w:rsidR="000700A0" w:rsidRPr="000700A0" w:rsidRDefault="00E25B9F" w:rsidP="000700A0">
      <w:pPr>
        <w:spacing w:before="60" w:after="60" w:line="360" w:lineRule="auto"/>
        <w:ind w:left="851" w:hanging="567"/>
        <w:jc w:val="both"/>
        <w:rPr>
          <w:rFonts w:ascii="Times New Roman" w:eastAsia="Times New Roman" w:hAnsi="Times New Roman" w:cs="Times New Roman"/>
          <w:b/>
          <w:color w:val="4F81BD"/>
          <w:sz w:val="24"/>
          <w:szCs w:val="24"/>
          <w:lang w:eastAsia="pl-PL"/>
        </w:rPr>
      </w:pPr>
      <w:r w:rsidRPr="00E25B9F">
        <w:rPr>
          <w:rFonts w:ascii="Times New Roman" w:eastAsia="Times New Roman" w:hAnsi="Times New Roman" w:cs="Times New Roman"/>
          <w:b/>
          <w:color w:val="4F81BD"/>
          <w:sz w:val="24"/>
          <w:szCs w:val="24"/>
          <w:lang w:eastAsia="pl-PL"/>
        </w:rPr>
        <w:t xml:space="preserve">3. Minimalne dane techniczne samochodu. </w:t>
      </w:r>
    </w:p>
    <w:p w:rsidR="00CD5B19" w:rsidRPr="00CD5B19" w:rsidRDefault="00CD5B19" w:rsidP="00CD5B19">
      <w:pPr>
        <w:pStyle w:val="Akapitzlist"/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Pojazd musi spełniać wymagania polskich przepisów o ruchu drogowym, z uwzględnieniem wymagań dotyczących pojazdów uprzywilejowanych, zgodnie z ustawą z dnia 20 czerwca 1997 r. „Prawo o ruchu drogowym” (Dz. U. Nr 98 z 1997 r. poz. 602 ze zmianami).</w:t>
      </w:r>
    </w:p>
    <w:p w:rsidR="00CD5B19" w:rsidRPr="00CD5B19" w:rsidRDefault="00CD5B19" w:rsidP="00CD5B19">
      <w:pPr>
        <w:pStyle w:val="Akapitzlist"/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Pojazd musi spełniać wymagania Rozporządzenia Ministrów: Spraw Wewnętrznych i Administracji, Obrony Narodowej, Rozwoju i Finansów oraz Sprawiedliwości z dnia 1 marca 2017 r. w sprawie pojazdów specjalnych i pojazdów używanych do celów specjalnych Policji, Agencji Bezpieczeństwa Wewnętrznego, Agencji Wywiadu, Służby Kontrwywiadu Wojskowego, Służby Wywiadu Wojskowego, Centralnego Biura Antykorupcyjnego, Straży Granicznej, Biura Ochrony Rządu, Krajowej Administracji Skarbowej, Służby Więziennej i straży pożarnej (Dz. U. z 2017 r., poz. 450).</w:t>
      </w:r>
    </w:p>
    <w:p w:rsidR="00CD5B19" w:rsidRPr="00CD5B19" w:rsidRDefault="00CD5B19" w:rsidP="00CD5B19">
      <w:pPr>
        <w:pStyle w:val="Akapitzlist"/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lastRenderedPageBreak/>
        <w:t>Pojazd musi spełniać wymagania rozporządzenia Ministra Spraw Wewnętrznych i Administracji z dnia 20 czerwca 2007 r. w sprawie wykazu wyrobów służących zapewnieniu bezpieczeństwa publicznego lub ochronie zdrowia i życia oraz mienia, a także zasad wydawania dopuszczenia tych wyrobów do użytkowania (Dz. U. z 2007 r. Nr 143, poz. 1002, ze zmianami). Potwierdzeniem spełnienia ww. wymagań będzie przedłożenie najpóźniej w dniu odbioru faktycznego przedmiotu zamówienia aktualnego świadectwa dopuszczenia dla kompletnego pojazdu.</w:t>
      </w:r>
    </w:p>
    <w:p w:rsidR="00CD5B19" w:rsidRPr="00CD5B19" w:rsidRDefault="00CD5B19" w:rsidP="00CD5B19">
      <w:pPr>
        <w:pStyle w:val="Akapitzlist"/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Sprzęt dostarczony z pojazdem, jeżeli jest dla niego wymagane świadectwo dopuszczenia, musi spełniać wymagania rozporządzenia Ministra Spraw Wewnętrznych i Administracji z dnia 20 czerwca 2007 r. w sprawie wykazu wyrobów służących zapewnieniu bezpieczeństwa publicznego lub ochronie zdrowia i życia oraz mienia, a także zasad wydawania dopuszczenia tych wyrobów do użytkowania (Dz. U. z 2007 r. Nr 143, poz. 1002, ze zmianami). Potwierdzeniem spełnienia ww. wymagań będzie przedłożenie najpóźniej w dniu odbioru faktycznego przedmiotu zamówienia aktualnego świadectwa dopuszczenia dla tego sprzętu.</w:t>
      </w:r>
    </w:p>
    <w:p w:rsidR="00CD5B19" w:rsidRPr="00CD5B19" w:rsidRDefault="00CD5B19" w:rsidP="00CD5B19">
      <w:pPr>
        <w:pStyle w:val="Akapitzlist"/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Podwozie pojazdu musi posiadać świadectwo homologacji typu wydane przez właściwego ministra lub świadectwo zgodności WE (COC), potwierdzające deklarowane wartości rejestracyjne przez producenta pojazdu, które należy przedłożyć najpóźniej w dniu odbioru faktycznego przedmiotu zamówienia.</w:t>
      </w:r>
    </w:p>
    <w:p w:rsidR="00CD5B19" w:rsidRDefault="00CD5B19" w:rsidP="00CD5B19">
      <w:pPr>
        <w:pStyle w:val="Akapitzlist"/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Klasa pojazdu (wg PN-EN 1846-1): M (średnia), kategoria pojazdu: 2 (uterenowiona). Pojazd musi spełniać wymagania Polskiej Normy PN-EN 1846-2. Maksymalna masa rzeczywista samochodu gotowego do akcji ratowniczo-gaśniczej nie może przekroczyć 16000 kg.</w:t>
      </w:r>
    </w:p>
    <w:p w:rsidR="00CD5B19" w:rsidRDefault="00CD5B19" w:rsidP="00CD5B19">
      <w:pPr>
        <w:pStyle w:val="Akapitzlist"/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Dopuszczalna masa całkowita pojazdu podana w świadectwie homologacji może przekroczyć 16000 kg.</w:t>
      </w:r>
    </w:p>
    <w:p w:rsidR="00CD5B19" w:rsidRPr="00CD5B19" w:rsidRDefault="00CD5B19" w:rsidP="00CD5B19">
      <w:pPr>
        <w:pStyle w:val="Akapitzlist"/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Przedmiot zamówienia powinien:</w:t>
      </w:r>
    </w:p>
    <w:p w:rsidR="00CD5B19" w:rsidRPr="00CD5B19" w:rsidRDefault="00CD5B19" w:rsidP="00CD5B19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a) być zabudowany w roku dostawy;</w:t>
      </w:r>
    </w:p>
    <w:p w:rsidR="00CD5B19" w:rsidRPr="00CD5B19" w:rsidRDefault="00CD5B19" w:rsidP="00CD5B19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b) odpowiadać wszystkim cechom określonym w specyfikacji;</w:t>
      </w:r>
    </w:p>
    <w:p w:rsidR="00CD5B19" w:rsidRPr="00CD5B19" w:rsidRDefault="00CD5B19" w:rsidP="00CD5B19">
      <w:pPr>
        <w:suppressAutoHyphens/>
        <w:spacing w:after="12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c) być fabrycznie nowy (nie rejestrowany), rok produkcji podwozia nie starszy niż 2017;</w:t>
      </w:r>
    </w:p>
    <w:p w:rsidR="00CD5B19" w:rsidRDefault="00CD5B19" w:rsidP="00CD5B19">
      <w:pPr>
        <w:suppressAutoHyphens/>
        <w:spacing w:after="12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d) posiadać co najmniej 24 miesięczną gwarancję na cały przedmiot zamówienia liczoną od daty jego odbioru.</w:t>
      </w:r>
    </w:p>
    <w:p w:rsidR="00CD5B19" w:rsidRDefault="00CD5B19" w:rsidP="00CD5B19">
      <w:pPr>
        <w:suppressAutoHyphens/>
        <w:spacing w:after="120" w:line="240" w:lineRule="auto"/>
        <w:ind w:left="851" w:hanging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9. </w:t>
      </w: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Zmiany adaptacyjne pojazdu, dotyczące montażu wyposażenia, nie mogą powodować utraty ani ograniczać uprawnień wynikających z fabrycznej gwarancji mechanicznej.</w:t>
      </w:r>
    </w:p>
    <w:p w:rsidR="00CD5B19" w:rsidRPr="00CD5B19" w:rsidRDefault="00CD5B19" w:rsidP="00CD5B19">
      <w:pPr>
        <w:suppressAutoHyphens/>
        <w:spacing w:after="120" w:line="240" w:lineRule="auto"/>
        <w:ind w:left="851" w:hanging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>10.</w:t>
      </w: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Specyfikacja ogólna średniego samochodu ratowniczo-gaśniczego</w:t>
      </w: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:</w:t>
      </w:r>
    </w:p>
    <w:p w:rsidR="00CD5B19" w:rsidRPr="00AA18AA" w:rsidRDefault="00AA18AA" w:rsidP="00AA18AA">
      <w:pPr>
        <w:suppressAutoHyphens/>
        <w:spacing w:after="120" w:line="240" w:lineRule="auto"/>
        <w:ind w:left="284" w:hanging="142"/>
        <w:jc w:val="both"/>
        <w:rPr>
          <w:rFonts w:ascii="Times New Roman" w:eastAsia="Times New Roman" w:hAnsi="Times New Roman" w:cs="Times New Roman"/>
          <w:b/>
          <w:color w:val="5B9BD5" w:themeColor="accent1"/>
          <w:sz w:val="24"/>
          <w:szCs w:val="20"/>
          <w:lang w:eastAsia="zh-CN"/>
        </w:rPr>
      </w:pPr>
      <w:r w:rsidRPr="00AA18AA">
        <w:rPr>
          <w:rFonts w:ascii="Times New Roman" w:eastAsia="Times New Roman" w:hAnsi="Times New Roman" w:cs="Times New Roman"/>
          <w:b/>
          <w:color w:val="5B9BD5" w:themeColor="accent1"/>
          <w:sz w:val="24"/>
          <w:szCs w:val="20"/>
          <w:lang w:eastAsia="zh-CN"/>
        </w:rPr>
        <w:t xml:space="preserve">4. </w:t>
      </w:r>
      <w:r w:rsidR="00CD5B19" w:rsidRPr="00AA18AA">
        <w:rPr>
          <w:rFonts w:ascii="Times New Roman" w:eastAsia="Times New Roman" w:hAnsi="Times New Roman" w:cs="Times New Roman"/>
          <w:b/>
          <w:color w:val="5B9BD5" w:themeColor="accent1"/>
          <w:sz w:val="24"/>
          <w:szCs w:val="20"/>
          <w:lang w:eastAsia="zh-CN"/>
        </w:rPr>
        <w:t>Silnik oraz podwozie z kabiną pochodzące od tego samego producenta.</w:t>
      </w:r>
    </w:p>
    <w:p w:rsidR="00CD5B19" w:rsidRPr="00AA18AA" w:rsidRDefault="00CD5B19" w:rsidP="00AA18AA">
      <w:pPr>
        <w:pStyle w:val="Akapitzlist"/>
        <w:numPr>
          <w:ilvl w:val="0"/>
          <w:numId w:val="10"/>
        </w:numPr>
        <w:suppressAutoHyphens/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>Pojazd wyposażony w urządzenie sygnalizacyjno-ostrzegawcze, akustyczne i świetlne, urządzenie akustyczne umożliwiające podawanie komunikatów słownych. Belka sygnalizacyjna z dwoma niebieskimi lampami wysyłającymi sygnał błyskowy, montowana na dachu kabiny pojazdu oraz dwie lampy sygnalizacyjne niebieskie z tyłu pojazdu wkomponowane w narożniki zabudowy. Cztery lampy sygnalizacyjne niebieskie wysyłające sygnał błyskowy z przodu pojazdu oraz po jednej na boku zabudowy. Całość sygnalizacji świetlnej wykonana w technologii LED.</w:t>
      </w:r>
    </w:p>
    <w:p w:rsidR="00CD5B19" w:rsidRPr="00AA18AA" w:rsidRDefault="00CD5B19" w:rsidP="00AA18AA">
      <w:pPr>
        <w:pStyle w:val="Akapitzlist"/>
        <w:numPr>
          <w:ilvl w:val="0"/>
          <w:numId w:val="10"/>
        </w:numPr>
        <w:suppressAutoHyphens/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Z tyłu pojazdu nad przedziałem pompowym zamontowana kamera cofania zabezpieczona przed wpływem warunków atmosferycznych, przekazująca obraz do monitora w kabinie (min. wymagana przekątna 7”) oraz fala świetlna LED </w:t>
      </w: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lastRenderedPageBreak/>
        <w:t>pomarańczowa służąca do wskazywania kierunku ruchu pojazdów. Miejsce montażu monitora zostanie uzgodnione podczas realizacji umowy.</w:t>
      </w:r>
    </w:p>
    <w:p w:rsidR="00CD5B19" w:rsidRPr="00AA18AA" w:rsidRDefault="00CD5B19" w:rsidP="00AA18AA">
      <w:pPr>
        <w:pStyle w:val="Akapitzlist"/>
        <w:numPr>
          <w:ilvl w:val="0"/>
          <w:numId w:val="10"/>
        </w:numPr>
        <w:suppressAutoHyphens/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>Silnik o zapłonie samoczynnym z turb</w:t>
      </w:r>
      <w:r w:rsidR="008E3E80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odoładowaniem, </w:t>
      </w:r>
      <w:r w:rsidR="008E3E80" w:rsidRPr="00D05B9F">
        <w:rPr>
          <w:rFonts w:ascii="Times New Roman" w:eastAsia="Times New Roman" w:hAnsi="Times New Roman" w:cs="Times New Roman"/>
          <w:sz w:val="24"/>
          <w:szCs w:val="20"/>
          <w:lang w:eastAsia="zh-CN"/>
        </w:rPr>
        <w:t>o mocy minimum 24</w:t>
      </w:r>
      <w:r w:rsidRPr="00D05B9F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0 kW, spełniającym wymagania normy EURO 6. Silnik przystosowany do zasilania </w:t>
      </w: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>biopaliwami ciekłymi lub paliwami z dodatkiem biokomponentów.</w:t>
      </w:r>
    </w:p>
    <w:p w:rsidR="00CD5B19" w:rsidRPr="00202B38" w:rsidRDefault="00CD5B19" w:rsidP="00AA18AA">
      <w:pPr>
        <w:pStyle w:val="Akapitzlist"/>
        <w:numPr>
          <w:ilvl w:val="0"/>
          <w:numId w:val="10"/>
        </w:numPr>
        <w:suppressAutoHyphens/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Moment obrotowy silnika nie </w:t>
      </w:r>
      <w:r w:rsidRPr="00202B38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mniejszy </w:t>
      </w:r>
      <w:r w:rsidR="00202B38" w:rsidRPr="00202B38">
        <w:rPr>
          <w:rFonts w:ascii="Times New Roman" w:eastAsia="Times New Roman" w:hAnsi="Times New Roman" w:cs="Times New Roman"/>
          <w:sz w:val="24"/>
          <w:szCs w:val="20"/>
          <w:lang w:eastAsia="zh-CN"/>
        </w:rPr>
        <w:t>niż 12</w:t>
      </w:r>
      <w:r w:rsidRPr="00202B38">
        <w:rPr>
          <w:rFonts w:ascii="Times New Roman" w:eastAsia="Times New Roman" w:hAnsi="Times New Roman" w:cs="Times New Roman"/>
          <w:sz w:val="24"/>
          <w:szCs w:val="20"/>
          <w:lang w:eastAsia="zh-CN"/>
        </w:rPr>
        <w:t>00 Nm.</w:t>
      </w:r>
    </w:p>
    <w:p w:rsidR="00CD5B19" w:rsidRPr="00AA18AA" w:rsidRDefault="00CD5B19" w:rsidP="00AA18AA">
      <w:pPr>
        <w:pStyle w:val="Akapitzlist"/>
        <w:numPr>
          <w:ilvl w:val="0"/>
          <w:numId w:val="10"/>
        </w:numPr>
        <w:suppressAutoHyphens/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8E3E80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W przypadku stosowania dodatkowego </w:t>
      </w: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>środka w celu redukcji emisji spalin (np. AdBlue), nie może nastąpić redukcja momentu obrotowego silnika w przypadku braku tego środka.</w:t>
      </w:r>
    </w:p>
    <w:p w:rsidR="00CD5B19" w:rsidRPr="00AA18AA" w:rsidRDefault="00CD5B19" w:rsidP="00AA18AA">
      <w:pPr>
        <w:pStyle w:val="Akapitzlist"/>
        <w:numPr>
          <w:ilvl w:val="0"/>
          <w:numId w:val="10"/>
        </w:numPr>
        <w:suppressAutoHyphens/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>Należy podać moc silnika oferowanego pojazdu w kW zgodnie ze świadectwem homologacji.</w:t>
      </w:r>
    </w:p>
    <w:p w:rsidR="00CD5B19" w:rsidRPr="00AA18AA" w:rsidRDefault="00CD5B19" w:rsidP="00AA18AA">
      <w:pPr>
        <w:pStyle w:val="Akapitzlist"/>
        <w:numPr>
          <w:ilvl w:val="0"/>
          <w:numId w:val="10"/>
        </w:numPr>
        <w:suppressAutoHyphens/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Skrzynia biegów manualna </w:t>
      </w:r>
      <w:r w:rsidRPr="00DC6435">
        <w:rPr>
          <w:rFonts w:ascii="Times New Roman" w:eastAsia="Times New Roman" w:hAnsi="Times New Roman" w:cs="Times New Roman"/>
          <w:sz w:val="24"/>
          <w:szCs w:val="20"/>
          <w:lang w:eastAsia="zh-CN"/>
        </w:rPr>
        <w:t>o maksymalnie 10 przełożeniach.</w:t>
      </w:r>
    </w:p>
    <w:p w:rsidR="00CD5B19" w:rsidRPr="00AA18AA" w:rsidRDefault="00CD5B19" w:rsidP="00AA18AA">
      <w:pPr>
        <w:pStyle w:val="Akapitzlist"/>
        <w:numPr>
          <w:ilvl w:val="0"/>
          <w:numId w:val="10"/>
        </w:numPr>
        <w:suppressAutoHyphens/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>Samochód wyposażony w podwozie drogowe w układzie napędowym ze stałym napędem 4x4 – uterenowionym z przekładnią rozdzielczą z przełożeniem terenowym i szosowym oraz blokadą mechanizmów różnicowych w mostach napędowych oraz blokadą mechanizmu różnicowego międzyosiowego. Blokowanie i rozłączanie wszystkich wymienionych mechanizmów musi odbywać się z kabiny kierowcy oraz winno być sygnalizowane w miejscu widocznym dla kierowcy.</w:t>
      </w:r>
    </w:p>
    <w:p w:rsidR="00CD5B19" w:rsidRPr="00AA18AA" w:rsidRDefault="00CD5B19" w:rsidP="00AA18AA">
      <w:pPr>
        <w:pStyle w:val="Akapitzlist"/>
        <w:numPr>
          <w:ilvl w:val="0"/>
          <w:numId w:val="10"/>
        </w:numPr>
        <w:suppressAutoHyphens/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>Zawieszenie mechaniczne wzmocnione obu osi, przystosowane do ciągłego obciążenia zabudową, środkami gaśniczymi i wyposażeniem. Rezerwa masy nie mniejsza niż 10%.</w:t>
      </w:r>
    </w:p>
    <w:p w:rsidR="00CD5B19" w:rsidRPr="00AA18AA" w:rsidRDefault="00CD5B19" w:rsidP="00AA18AA">
      <w:pPr>
        <w:pStyle w:val="Akapitzlist"/>
        <w:numPr>
          <w:ilvl w:val="0"/>
          <w:numId w:val="10"/>
        </w:numPr>
        <w:suppressAutoHyphens/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>Wszystkie funkcje użytkowe pojazdu muszą być zapewnione w warunkach temperatury zewnętrznej w przedziale -30 °C ÷ +50 °C.</w:t>
      </w:r>
    </w:p>
    <w:p w:rsidR="00CD5B19" w:rsidRPr="00AA18AA" w:rsidRDefault="00CD5B19" w:rsidP="00AA18AA">
      <w:pPr>
        <w:pStyle w:val="Akapitzlist"/>
        <w:numPr>
          <w:ilvl w:val="0"/>
          <w:numId w:val="10"/>
        </w:numPr>
        <w:suppressAutoHyphens/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>Wysokość całkowita poj</w:t>
      </w:r>
      <w:r w:rsidR="00DC6435">
        <w:rPr>
          <w:rFonts w:ascii="Times New Roman" w:eastAsia="Times New Roman" w:hAnsi="Times New Roman" w:cs="Times New Roman"/>
          <w:sz w:val="24"/>
          <w:szCs w:val="20"/>
          <w:lang w:eastAsia="zh-CN"/>
        </w:rPr>
        <w:t>azdu nie przekraczająca 335</w:t>
      </w: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>0 mm.</w:t>
      </w:r>
    </w:p>
    <w:p w:rsidR="00CD5B19" w:rsidRPr="00AA18AA" w:rsidRDefault="00CD5B19" w:rsidP="00AA18AA">
      <w:pPr>
        <w:pStyle w:val="Akapitzlist"/>
        <w:numPr>
          <w:ilvl w:val="0"/>
          <w:numId w:val="10"/>
        </w:numPr>
        <w:suppressAutoHyphens/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>Należy podać wysokość całkowitą oferowanego pojazdu w mm.</w:t>
      </w:r>
    </w:p>
    <w:p w:rsidR="00CD5B19" w:rsidRPr="00AA18AA" w:rsidRDefault="00CD5B19" w:rsidP="00AA18AA">
      <w:pPr>
        <w:pStyle w:val="Akapitzlist"/>
        <w:numPr>
          <w:ilvl w:val="0"/>
          <w:numId w:val="10"/>
        </w:numPr>
        <w:suppressAutoHyphens/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>Kabina fabrycznie czterodrzwiowa, 6-osobowa, w układzie miejsc 1+1+4 (siedzenia przodem do kierunku jazdy), zawieszona pneumatycznie.</w:t>
      </w:r>
    </w:p>
    <w:p w:rsidR="00CD5B19" w:rsidRPr="00AA18AA" w:rsidRDefault="00CD5B19" w:rsidP="00AA18AA">
      <w:pPr>
        <w:pStyle w:val="Akapitzlist"/>
        <w:numPr>
          <w:ilvl w:val="0"/>
          <w:numId w:val="10"/>
        </w:numPr>
        <w:suppressAutoHyphens/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AA18AA">
        <w:rPr>
          <w:rFonts w:ascii="Times New Roman" w:eastAsia="Times New Roman" w:hAnsi="Times New Roman" w:cs="Times New Roman"/>
          <w:sz w:val="24"/>
          <w:szCs w:val="20"/>
          <w:lang w:eastAsia="zh-CN"/>
        </w:rPr>
        <w:t>Kabina wyposażona w:</w:t>
      </w:r>
    </w:p>
    <w:p w:rsidR="00CD5B19" w:rsidRPr="00CD5B19" w:rsidRDefault="00CD5B19" w:rsidP="00AA18AA">
      <w:pPr>
        <w:suppressAutoHyphens/>
        <w:spacing w:after="120" w:line="240" w:lineRule="auto"/>
        <w:ind w:left="993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zamontowany radiotelefon przewoźny (dostarczony przez Wykonawcę),</w:t>
      </w:r>
    </w:p>
    <w:p w:rsidR="00202B38" w:rsidRDefault="00202B38" w:rsidP="00AA18AA">
      <w:pPr>
        <w:suppressAutoHyphens/>
        <w:spacing w:after="120" w:line="240" w:lineRule="auto"/>
        <w:ind w:left="993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- zamontowane 4 latarki LED, </w:t>
      </w:r>
    </w:p>
    <w:p w:rsidR="00CD5B19" w:rsidRPr="00CD5B19" w:rsidRDefault="00CD5B19" w:rsidP="00AA18AA">
      <w:pPr>
        <w:suppressAutoHyphens/>
        <w:spacing w:after="120" w:line="240" w:lineRule="auto"/>
        <w:ind w:left="993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fabryczny układ klimatyzacji kabiny,</w:t>
      </w:r>
    </w:p>
    <w:p w:rsidR="00CD5B19" w:rsidRPr="00CD5B19" w:rsidRDefault="00CD5B19" w:rsidP="00AA18AA">
      <w:pPr>
        <w:suppressAutoHyphens/>
        <w:spacing w:after="120" w:line="240" w:lineRule="auto"/>
        <w:ind w:left="993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niezależny układ ogrzewania i wentylacji, umożliwiający ogrzewanie kabiny przy wyłączonym silniku,</w:t>
      </w:r>
    </w:p>
    <w:p w:rsidR="00CD5B19" w:rsidRPr="00CD5B19" w:rsidRDefault="00CD5B19" w:rsidP="00AA18AA">
      <w:pPr>
        <w:suppressAutoHyphens/>
        <w:spacing w:after="120" w:line="240" w:lineRule="auto"/>
        <w:ind w:left="993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boczne szyby elektrycznie podnoszone i opuszczane oraz elektrycznie regulowane lusterka boczne,</w:t>
      </w:r>
    </w:p>
    <w:p w:rsidR="00CD5B19" w:rsidRPr="00CD5B19" w:rsidRDefault="00CD5B19" w:rsidP="00AA18AA">
      <w:pPr>
        <w:suppressAutoHyphens/>
        <w:spacing w:after="120" w:line="240" w:lineRule="auto"/>
        <w:ind w:left="993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światła LED do jazdy dziennej zintegrowane z reflektorami głównymi pojazdu,</w:t>
      </w:r>
    </w:p>
    <w:p w:rsidR="00CD5B19" w:rsidRPr="00CD5B19" w:rsidRDefault="00CD5B19" w:rsidP="00AA18AA">
      <w:pPr>
        <w:suppressAutoHyphens/>
        <w:spacing w:after="120" w:line="240" w:lineRule="auto"/>
        <w:ind w:left="993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belkę z oświetleniem dalekosiężnym (min 4 lampy) zainstalowaną poniżej szyby czołowej.</w:t>
      </w:r>
    </w:p>
    <w:p w:rsidR="00CD5B19" w:rsidRPr="00CD5B19" w:rsidRDefault="00AA18AA" w:rsidP="00CD5B19">
      <w:pPr>
        <w:suppressAutoHyphens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15.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zawieszenia kabiny: mechaniczne/pneumatyczne.</w:t>
      </w:r>
    </w:p>
    <w:p w:rsidR="00CD5B19" w:rsidRPr="00CD5B19" w:rsidRDefault="00B77F02" w:rsidP="00CD5B19">
      <w:pPr>
        <w:suppressAutoHyphens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16.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Fotele wyposażone w bezwładnościowe pasy bezpieczeństwa:</w:t>
      </w:r>
    </w:p>
    <w:p w:rsidR="00CD5B19" w:rsidRPr="00CD5B19" w:rsidRDefault="00CD5B19" w:rsidP="00B77F02">
      <w:pPr>
        <w:suppressAutoHyphens/>
        <w:spacing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siedzenia pokryte materiałem łatwo zmywalnym, odpornym na rozdarcie i ścieranie,</w:t>
      </w:r>
    </w:p>
    <w:p w:rsidR="00CD5B19" w:rsidRPr="00CD5B19" w:rsidRDefault="00CD5B19" w:rsidP="00B77F02">
      <w:pPr>
        <w:suppressAutoHyphens/>
        <w:spacing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wszystkie fotele wyposażone w zagłówki,</w:t>
      </w:r>
    </w:p>
    <w:p w:rsidR="00CD5B19" w:rsidRPr="00CD5B19" w:rsidRDefault="00CD5B19" w:rsidP="00B77F02">
      <w:pPr>
        <w:suppressAutoHyphens/>
        <w:spacing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fotel dla kierowcy z regulacją wysokości, odległości i pochylenia oparcia, dodatkowo zawieszony pneumatycznie,</w:t>
      </w:r>
    </w:p>
    <w:p w:rsidR="00CD5B19" w:rsidRPr="00CD5B19" w:rsidRDefault="00CD5B19" w:rsidP="00B77F02">
      <w:pPr>
        <w:suppressAutoHyphens/>
        <w:spacing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fotel dla dowódcy regulowany min. na wysokość.</w:t>
      </w:r>
    </w:p>
    <w:p w:rsidR="00CD5B19" w:rsidRDefault="00B77F02" w:rsidP="00B77F02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lastRenderedPageBreak/>
        <w:t xml:space="preserve">17.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Tylne siedzisko z możliwością przewożenia 4 szt. aparatów powietrznych w kabinie pojazdu. Mocowanie ma zapewnić bezpieczne oparcie pleców ratownika w przypadku braku aparatu w uchwycie bez stosowania dodatkowych elementów trwale nie powiązanych z uchwytem. Przed załogą tylnego przedziału zamontowana szafka na sprzęt podręczny załogi tylnego przedziału, wykonana z materiałów kompozytowych, dopasowana do szerokości kabiny i ilości wolnego miejsca.</w:t>
      </w:r>
    </w:p>
    <w:p w:rsidR="00CD5B19" w:rsidRDefault="00B77F02" w:rsidP="00B77F02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18.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Instalacja elektryczna jednoprzewodowa 24V, z biegunem ujemnym na masie, dodatkowo przetwornica napięcia 24V/12V.</w:t>
      </w:r>
    </w:p>
    <w:p w:rsidR="00CD5B19" w:rsidRDefault="00B77F02" w:rsidP="00B77F02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19.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Moc alternatora (min</w:t>
      </w:r>
      <w:r w:rsidR="00DC6435">
        <w:rPr>
          <w:rFonts w:ascii="Times New Roman" w:eastAsia="Times New Roman" w:hAnsi="Times New Roman" w:cs="Times New Roman"/>
          <w:sz w:val="24"/>
          <w:szCs w:val="20"/>
          <w:lang w:eastAsia="zh-CN"/>
        </w:rPr>
        <w:t>. 28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00 W) i </w:t>
      </w:r>
      <w:r w:rsidR="00DC6435">
        <w:rPr>
          <w:rFonts w:ascii="Times New Roman" w:eastAsia="Times New Roman" w:hAnsi="Times New Roman" w:cs="Times New Roman"/>
          <w:sz w:val="24"/>
          <w:szCs w:val="20"/>
          <w:lang w:eastAsia="zh-CN"/>
        </w:rPr>
        <w:t>pojemność akumulatorów (min. 170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Ah) musi zapewnić pełne zapotrzebowanie na energię elektryczną przy jej maksymalnym obciążeniu.</w:t>
      </w:r>
    </w:p>
    <w:p w:rsidR="00CD5B19" w:rsidRDefault="00B77F02" w:rsidP="00B77F02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20.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Pojazd wyposażony w integralny układ prostowniczy do ładowania akumulatorów 24 V o natężeniu min 12 A z zewnętrznego źródła o napięciu 230 V. Zintegrowane złącze prądu elektrycznego o napięciu 230 V oraz sprężonego powietrza do uzupełniania układu pneumatycznego samochodu z sieci stacjonarnej, automatycznie odłączające się w momencie uruchamiania silnika pojazdu. W kabinie kierowcy świetlna sygnalizacja podłączenia do zewnętrznego źródła. Wtyczka z przewodem elektrycznym i pneumatycznym o długości min. 4 m.</w:t>
      </w:r>
    </w:p>
    <w:p w:rsidR="00CD5B19" w:rsidRDefault="00B77F02" w:rsidP="00B77F02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21.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W przedziale autopompy zainstalowany dodatkowy głośnik z mikrofonem współpracujący z radiostacją samochodową, umożliwiające prowadzenie korespondencji z przedziału autopompy.</w:t>
      </w:r>
    </w:p>
    <w:p w:rsidR="00CD5B19" w:rsidRPr="00CD5B19" w:rsidRDefault="00B77F02" w:rsidP="00B77F02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22.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Minimalny prześwit nie mniejszy niż 300 mm.</w:t>
      </w:r>
    </w:p>
    <w:p w:rsidR="00CD5B19" w:rsidRDefault="00B77F02" w:rsidP="00CD5B19">
      <w:pPr>
        <w:suppressAutoHyphens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23.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Minimalny prześwit pod osiami nie mniejszy niż 250 mm.</w:t>
      </w:r>
    </w:p>
    <w:p w:rsidR="00CD5B19" w:rsidRDefault="008715FC" w:rsidP="008715FC">
      <w:pPr>
        <w:suppressAutoHyphens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>24.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Należy podać wartość najniższego prześwitu pod osiami.</w:t>
      </w:r>
    </w:p>
    <w:p w:rsidR="00CD5B19" w:rsidRPr="00CD5B19" w:rsidRDefault="008715FC" w:rsidP="008715FC">
      <w:pPr>
        <w:suppressAutoHyphens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25.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Kąt natarcia i zejścia nie mniejszy niż 23°</w:t>
      </w:r>
    </w:p>
    <w:p w:rsidR="00CD5B19" w:rsidRPr="00CD5B19" w:rsidRDefault="00CD5B19" w:rsidP="00CD5B19">
      <w:pPr>
        <w:suppressAutoHyphens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Kolor:</w:t>
      </w:r>
    </w:p>
    <w:p w:rsidR="00CD5B19" w:rsidRPr="00CD5B19" w:rsidRDefault="00CD5B19" w:rsidP="008715FC">
      <w:pPr>
        <w:suppressAutoHyphens/>
        <w:spacing w:after="120" w:line="240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elementy podwozia – czarne dopuszcza się ciemno szare (w przypadku gdy jest to fabryczny kolor elementów podwozia)</w:t>
      </w:r>
    </w:p>
    <w:p w:rsidR="00CD5B19" w:rsidRPr="00CD5B19" w:rsidRDefault="00CD5B19" w:rsidP="008715FC">
      <w:pPr>
        <w:suppressAutoHyphens/>
        <w:spacing w:after="120" w:line="240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elementy ozdobne i plastiki w swoim naturalnym kolorze</w:t>
      </w:r>
    </w:p>
    <w:p w:rsidR="00CD5B19" w:rsidRPr="00CD5B19" w:rsidRDefault="00CD5B19" w:rsidP="008715FC">
      <w:pPr>
        <w:suppressAutoHyphens/>
        <w:spacing w:after="120" w:line="240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błotniki przednie, tylne i zderzaki – białe</w:t>
      </w:r>
    </w:p>
    <w:p w:rsidR="00CD5B19" w:rsidRPr="00CD5B19" w:rsidRDefault="00CD5B19" w:rsidP="008715FC">
      <w:pPr>
        <w:suppressAutoHyphens/>
        <w:spacing w:after="120" w:line="240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kabina, zabudowa – RAL 3000,</w:t>
      </w:r>
    </w:p>
    <w:p w:rsidR="00CD5B19" w:rsidRPr="00CD5B19" w:rsidRDefault="00CD5B19" w:rsidP="008715FC">
      <w:pPr>
        <w:suppressAutoHyphens/>
        <w:spacing w:after="120" w:line="240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żaluzje skrytek w kolorze naturalnego aluminium.</w:t>
      </w:r>
    </w:p>
    <w:p w:rsidR="00CD5B19" w:rsidRDefault="008715FC" w:rsidP="008715FC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26.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Instalacja pneumatyczna pojazdu zapewniająca możliwość wyjazdu w ciągu 60 s, od chwili uruchomienia silnika samochodu, równocześnie zapewniająca prawidłowe funkcjonowanie hamulców.</w:t>
      </w:r>
    </w:p>
    <w:p w:rsidR="00CD5B19" w:rsidRPr="00CD5B19" w:rsidRDefault="008715FC" w:rsidP="008715FC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27.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Wylot spalin nie jest skierowany na stanowisko obsługi poszczególnych urządzeń pojazdu, umieszczony z lewej strony pojazdu, pomiędzy osiami.</w:t>
      </w:r>
    </w:p>
    <w:p w:rsidR="00CD5B19" w:rsidRPr="00CD5B19" w:rsidRDefault="008715FC" w:rsidP="008715FC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28.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Pojemność zbiornika paliwa zapewniająca przejazd min 300 km lub 4 godz. Pojemność nie mniejsza niż 150 litrów. Zbiornik zainstalowany poza zabudową pożarniczą.</w:t>
      </w:r>
    </w:p>
    <w:p w:rsidR="00CD5B19" w:rsidRPr="00CD5B19" w:rsidRDefault="008715FC" w:rsidP="008715FC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29.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Ogumienie uniwersalne z bieżnikiem dostosowanym do poruszania się po szosie w każdych warunkach atmosferycznych jak również w warunkach terenowych. Ogumienie pneumatyczne o nośności dopasowanej do nacisku koła oraz dostosowane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lastRenderedPageBreak/>
        <w:t>do maksymalnej prędkości pojazdu, Ogumienie w tym samym rozmiarze na przedniej i tylnej osi. Pełnowymiarowe koło zapasowe bez konieczności mocowania na stałe.</w:t>
      </w:r>
    </w:p>
    <w:p w:rsidR="00CD5B19" w:rsidRPr="00CD5B19" w:rsidRDefault="008715FC" w:rsidP="008715FC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30.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Pojazd wyposażony w zaczep holowniczy ze złączami elektrycznymi i pneumatycznymi. Zaczep posiadający homologację lub certyfikat dopuszczenia. Ponadto pojazd wyposażony w szekle z przodu i z tyłu umożliwiające odholowanie pojazdu.</w:t>
      </w:r>
    </w:p>
    <w:p w:rsidR="00CD5B19" w:rsidRPr="00CD5B19" w:rsidRDefault="008715FC" w:rsidP="008715FC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31.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Pojazd wyposażony w wyciągarkę o napędzie elektrycznym zamontowaną z przo</w:t>
      </w:r>
      <w:r w:rsidR="00B01B36">
        <w:rPr>
          <w:rFonts w:ascii="Times New Roman" w:eastAsia="Times New Roman" w:hAnsi="Times New Roman" w:cs="Times New Roman"/>
          <w:sz w:val="24"/>
          <w:szCs w:val="20"/>
          <w:lang w:eastAsia="zh-CN"/>
        </w:rPr>
        <w:t>du pojazdu, o sile uciągu min. 7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000 kg z liną o długości 25 m.</w:t>
      </w:r>
    </w:p>
    <w:p w:rsidR="00CD5B19" w:rsidRPr="00CD5B19" w:rsidRDefault="008715FC" w:rsidP="008715FC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32.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Pneumatyczny układ uruchamiający hamulce z hamulcami bębnowymi na obu osiach. Układ hamulcowy pojazdu wyposażony w system ABS. Hamulec postojowy działający na koła obu osi.</w:t>
      </w:r>
    </w:p>
    <w:p w:rsidR="00CD5B19" w:rsidRDefault="008715FC" w:rsidP="00CD5B19">
      <w:pPr>
        <w:suppressAutoHyphens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33.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Lusterka zewnętrzne elektrycznie podgrzewane.</w:t>
      </w:r>
    </w:p>
    <w:p w:rsidR="00CD5B19" w:rsidRDefault="00CD5B19" w:rsidP="008715FC">
      <w:pPr>
        <w:pStyle w:val="Akapitzlist"/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8715FC">
        <w:rPr>
          <w:rFonts w:ascii="Times New Roman" w:eastAsia="Times New Roman" w:hAnsi="Times New Roman" w:cs="Times New Roman"/>
          <w:sz w:val="24"/>
          <w:szCs w:val="20"/>
          <w:lang w:eastAsia="zh-CN"/>
        </w:rPr>
        <w:t>Zabudowa wykonana w całości wyłącznie z materiałów odpornych na korozję, z użyciem takich materiałów jak stal nierdzewna, aluminium, materiały kompozytowe. Wewnętrzne poszycia skrytek wyłożone anodowaną blachą aluminiową, podłoga skrytek z gładkiej blachy nierdzewnej, łatwej do utrzymania w czystości.</w:t>
      </w:r>
    </w:p>
    <w:p w:rsidR="00CD5B19" w:rsidRDefault="00CD5B19" w:rsidP="008715FC">
      <w:pPr>
        <w:pStyle w:val="Akapitzlist"/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8715FC">
        <w:rPr>
          <w:rFonts w:ascii="Times New Roman" w:eastAsia="Times New Roman" w:hAnsi="Times New Roman" w:cs="Times New Roman"/>
          <w:sz w:val="24"/>
          <w:szCs w:val="20"/>
          <w:lang w:eastAsia="zh-CN"/>
        </w:rPr>
        <w:t>Dach zabudowy w formie podestu roboczego (antypoślizgowy) z balustradą ochronną z boku pojazdu. Drabina do wejścia na dach, z poręczami w górnej części zabudowy ułatwiającymi wejście na dach, umieszczona z tyłu pojazdu, po prawej stronie zabudowy. Szczeble w wykonaniu antypoślizgowym.</w:t>
      </w:r>
    </w:p>
    <w:p w:rsidR="00CD5B19" w:rsidRDefault="00CD5B19" w:rsidP="008715FC">
      <w:pPr>
        <w:pStyle w:val="Akapitzlist"/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8715FC">
        <w:rPr>
          <w:rFonts w:ascii="Times New Roman" w:eastAsia="Times New Roman" w:hAnsi="Times New Roman" w:cs="Times New Roman"/>
          <w:sz w:val="24"/>
          <w:szCs w:val="20"/>
          <w:lang w:eastAsia="zh-CN"/>
        </w:rPr>
        <w:t>Skrytki na sprzęt i wyposażenie zamykane żaluzjami wodo- i pyłoszczelnymi wspomaganymi systemem sprężynowym wykonane z materiałów odpornych na korozję. Otwierane podesty do każdej skrytki osobno. Wymagane otwierane podesty nadkoli kół tylnych. Uchwyty i klamki możliwe do otwierania w rękawicach.</w:t>
      </w:r>
    </w:p>
    <w:p w:rsidR="00CD5B19" w:rsidRDefault="00CD5B19" w:rsidP="008715FC">
      <w:pPr>
        <w:pStyle w:val="Akapitzlist"/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8715FC">
        <w:rPr>
          <w:rFonts w:ascii="Times New Roman" w:eastAsia="Times New Roman" w:hAnsi="Times New Roman" w:cs="Times New Roman"/>
          <w:sz w:val="24"/>
          <w:szCs w:val="20"/>
          <w:lang w:eastAsia="zh-CN"/>
        </w:rPr>
        <w:t>W kabinie zainstalowana sygnalizacja otwarcia skrytek.</w:t>
      </w:r>
    </w:p>
    <w:p w:rsidR="00202B38" w:rsidRDefault="00CD5B19" w:rsidP="008715FC">
      <w:pPr>
        <w:pStyle w:val="Akapitzlist"/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202B38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Skrytki na sprzęt i przedział autopompy wyposażone w oświetlenie włączane automatycznie po otwarciu drzwi skrytki, oświetlenie wykonane w technologii LED. Sprzęt rozmieszczony grupowo w zależności od przeznaczenia z zachowaniem ergonomii. </w:t>
      </w:r>
    </w:p>
    <w:p w:rsidR="00CD5B19" w:rsidRPr="00202B38" w:rsidRDefault="00CD5B19" w:rsidP="008715FC">
      <w:pPr>
        <w:pStyle w:val="Akapitzlist"/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202B38">
        <w:rPr>
          <w:rFonts w:ascii="Times New Roman" w:eastAsia="Times New Roman" w:hAnsi="Times New Roman" w:cs="Times New Roman"/>
          <w:sz w:val="24"/>
          <w:szCs w:val="20"/>
          <w:lang w:eastAsia="zh-CN"/>
        </w:rPr>
        <w:t>Pojazd posiadający oświetlenie pola pracy wokół samochodu zapewniające oświetlenie w warunkach słabej widoczności min. 5 luksów w odległości 1 m od pojazdu na poziomie podłoża. Oświetlenie uruchamiane w kabinie kierowcy.</w:t>
      </w:r>
    </w:p>
    <w:p w:rsidR="00CD5B19" w:rsidRDefault="00CD5B19" w:rsidP="008715FC">
      <w:pPr>
        <w:pStyle w:val="Akapitzlist"/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8715FC">
        <w:rPr>
          <w:rFonts w:ascii="Times New Roman" w:eastAsia="Times New Roman" w:hAnsi="Times New Roman" w:cs="Times New Roman"/>
          <w:sz w:val="24"/>
          <w:szCs w:val="20"/>
          <w:lang w:eastAsia="zh-CN"/>
        </w:rPr>
        <w:t>Zbiornik wody o pojemności w z</w:t>
      </w:r>
      <w:r w:rsidR="00B01B36">
        <w:rPr>
          <w:rFonts w:ascii="Times New Roman" w:eastAsia="Times New Roman" w:hAnsi="Times New Roman" w:cs="Times New Roman"/>
          <w:sz w:val="24"/>
          <w:szCs w:val="20"/>
          <w:lang w:eastAsia="zh-CN"/>
        </w:rPr>
        <w:t>akresie od min. 3000 litrów do 4</w:t>
      </w:r>
      <w:r w:rsidRPr="008715FC">
        <w:rPr>
          <w:rFonts w:ascii="Times New Roman" w:eastAsia="Times New Roman" w:hAnsi="Times New Roman" w:cs="Times New Roman"/>
          <w:sz w:val="24"/>
          <w:szCs w:val="20"/>
          <w:lang w:eastAsia="zh-CN"/>
        </w:rPr>
        <w:t>500 litrów (±3%), wykonany z materiałów kompozytowych.</w:t>
      </w:r>
    </w:p>
    <w:p w:rsidR="00CD5B19" w:rsidRDefault="00CD5B19" w:rsidP="008715FC">
      <w:pPr>
        <w:pStyle w:val="Akapitzlist"/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8715FC">
        <w:rPr>
          <w:rFonts w:ascii="Times New Roman" w:eastAsia="Times New Roman" w:hAnsi="Times New Roman" w:cs="Times New Roman"/>
          <w:sz w:val="24"/>
          <w:szCs w:val="20"/>
          <w:lang w:eastAsia="zh-CN"/>
        </w:rPr>
        <w:t>Zbiornik środka pianotwórczego o pojemności min. 10% pojemności zbiornika wody i nadciśnieniu testowym 20 kPa, zintegrowany ze zbiornikiem wody.</w:t>
      </w:r>
    </w:p>
    <w:p w:rsidR="00CD5B19" w:rsidRDefault="00CD5B19" w:rsidP="008715FC">
      <w:pPr>
        <w:pStyle w:val="Akapitzlist"/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8715FC">
        <w:rPr>
          <w:rFonts w:ascii="Times New Roman" w:eastAsia="Times New Roman" w:hAnsi="Times New Roman" w:cs="Times New Roman"/>
          <w:sz w:val="24"/>
          <w:szCs w:val="20"/>
          <w:lang w:eastAsia="zh-CN"/>
        </w:rPr>
        <w:t>Autopompa dwu</w:t>
      </w:r>
      <w:r w:rsidR="00B01B36">
        <w:rPr>
          <w:rFonts w:ascii="Times New Roman" w:eastAsia="Times New Roman" w:hAnsi="Times New Roman" w:cs="Times New Roman"/>
          <w:sz w:val="24"/>
          <w:szCs w:val="20"/>
          <w:lang w:eastAsia="zh-CN"/>
        </w:rPr>
        <w:t>zakresowa o wydajności min. 2900</w:t>
      </w:r>
      <w:r w:rsidRPr="008715FC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l/min. przy ciśnieniu 0.8 MPa i głębokości ssania 1.5 m oraz min. 400 l/min. przy ciśnieniu 4 MPa. Autopompa umożliwiająca jednoczesne podawanie środków gaśniczych na stopniu niskiego i wysokiego ciśnienia.</w:t>
      </w:r>
    </w:p>
    <w:p w:rsidR="00CD5B19" w:rsidRDefault="00CD5B19" w:rsidP="008715FC">
      <w:pPr>
        <w:pStyle w:val="Akapitzlist"/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8715FC">
        <w:rPr>
          <w:rFonts w:ascii="Times New Roman" w:eastAsia="Times New Roman" w:hAnsi="Times New Roman" w:cs="Times New Roman"/>
          <w:sz w:val="24"/>
          <w:szCs w:val="20"/>
          <w:lang w:eastAsia="zh-CN"/>
        </w:rPr>
        <w:t>Samochód wyposażony w jedną wysokociśnieniową linię szybkiego natarcia o długości węża nie mniejszej niż 60 m na zwijadle, zakończoną prądownicą wodno-pianową o regulowanej wydajności, z możliwością podawania prądu zwartego i rozproszonego.</w:t>
      </w:r>
    </w:p>
    <w:p w:rsidR="00CD5B19" w:rsidRDefault="00CD5B19" w:rsidP="008715FC">
      <w:pPr>
        <w:pStyle w:val="Akapitzlist"/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8715FC">
        <w:rPr>
          <w:rFonts w:ascii="Times New Roman" w:eastAsia="Times New Roman" w:hAnsi="Times New Roman" w:cs="Times New Roman"/>
          <w:sz w:val="24"/>
          <w:szCs w:val="20"/>
          <w:lang w:eastAsia="zh-CN"/>
        </w:rPr>
        <w:t>Linia szybkiego natarcia umożliwia podawanie wody lub piany bez względu na stopień rozwinięcia węża. Zwijadło wyposażone w hamulec bębna, napęd elektryczny oraz korbę umożliwiającą ręczne awaryjne zwijanie. Linia szybkiego natarcia z systemem pneumatycznego przedmuchiwania zwijadła.</w:t>
      </w:r>
    </w:p>
    <w:p w:rsidR="00CD5B19" w:rsidRPr="008715FC" w:rsidRDefault="00CD5B19" w:rsidP="008715FC">
      <w:pPr>
        <w:pStyle w:val="Akapitzlist"/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8715FC">
        <w:rPr>
          <w:rFonts w:ascii="Times New Roman" w:eastAsia="Times New Roman" w:hAnsi="Times New Roman" w:cs="Times New Roman"/>
          <w:sz w:val="24"/>
          <w:szCs w:val="20"/>
          <w:lang w:eastAsia="zh-CN"/>
        </w:rPr>
        <w:lastRenderedPageBreak/>
        <w:t>Autopompa umożliwia podanie wody i wodnego roztworu środka pianotwórczego do min.</w:t>
      </w:r>
    </w:p>
    <w:p w:rsidR="00CD5B19" w:rsidRPr="00CD5B19" w:rsidRDefault="00CD5B19" w:rsidP="008715FC">
      <w:pPr>
        <w:suppressAutoHyphens/>
        <w:spacing w:after="120" w:line="240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- 2 nasad tłocznych wielkości 75 zlokalizowanych z tyłu pojazdu,</w:t>
      </w:r>
    </w:p>
    <w:p w:rsidR="00CD5B19" w:rsidRPr="00CD5B19" w:rsidRDefault="00CD5B19" w:rsidP="008715FC">
      <w:pPr>
        <w:suppressAutoHyphens/>
        <w:spacing w:after="120" w:line="240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wysokociśnieniowej linii szybkiego natarcia wyprowadzonej z boku pojazdu,</w:t>
      </w:r>
    </w:p>
    <w:p w:rsidR="00CD5B19" w:rsidRPr="00CD5B19" w:rsidRDefault="00CD5B19" w:rsidP="008715FC">
      <w:pPr>
        <w:suppressAutoHyphens/>
        <w:spacing w:after="120" w:line="240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działka dachowego,</w:t>
      </w:r>
    </w:p>
    <w:p w:rsidR="008715FC" w:rsidRPr="00CD5B19" w:rsidRDefault="00CD5B19" w:rsidP="008715FC">
      <w:pPr>
        <w:suppressAutoHyphens/>
        <w:spacing w:after="120" w:line="240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instalacji zraszaczowej.</w:t>
      </w:r>
    </w:p>
    <w:p w:rsidR="00CD5B19" w:rsidRDefault="00CD5B19" w:rsidP="008715FC">
      <w:pPr>
        <w:pStyle w:val="Akapitzlist"/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8715FC">
        <w:rPr>
          <w:rFonts w:ascii="Times New Roman" w:eastAsia="Times New Roman" w:hAnsi="Times New Roman" w:cs="Times New Roman"/>
          <w:sz w:val="24"/>
          <w:szCs w:val="20"/>
          <w:lang w:eastAsia="zh-CN"/>
        </w:rPr>
        <w:t>Wszystkie nasady umieszczone wewnątrz zabudowy. Wszystkie nasady układu wodno-pianowego powinny być wyposażone w pokrywy nasad zabezpieczone przed zgubieniem, np. poprzez mocowanie łańcuszkiem.</w:t>
      </w:r>
    </w:p>
    <w:p w:rsidR="00CD5B19" w:rsidRPr="008715FC" w:rsidRDefault="00CD5B19" w:rsidP="008715FC">
      <w:pPr>
        <w:pStyle w:val="Akapitzlist"/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8715FC">
        <w:rPr>
          <w:rFonts w:ascii="Times New Roman" w:eastAsia="Times New Roman" w:hAnsi="Times New Roman" w:cs="Times New Roman"/>
          <w:sz w:val="24"/>
          <w:szCs w:val="20"/>
          <w:lang w:eastAsia="zh-CN"/>
        </w:rPr>
        <w:t>Autopompa wyposażona w urządzenie odpowietrzające umożliwiające zassanie wody:</w:t>
      </w:r>
    </w:p>
    <w:p w:rsidR="00CD5B19" w:rsidRPr="00CD5B19" w:rsidRDefault="00CD5B19" w:rsidP="008715FC">
      <w:pPr>
        <w:suppressAutoHyphens/>
        <w:spacing w:after="120" w:line="240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z głębokości 1,5 m w czasie do 30 s,</w:t>
      </w:r>
    </w:p>
    <w:p w:rsidR="00CD5B19" w:rsidRPr="00CD5B19" w:rsidRDefault="00CD5B19" w:rsidP="008715FC">
      <w:pPr>
        <w:suppressAutoHyphens/>
        <w:spacing w:after="120" w:line="240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- z głębokości 7,5 m w czasie do 60 s.</w:t>
      </w:r>
    </w:p>
    <w:p w:rsidR="00CD5B19" w:rsidRDefault="00B102D1" w:rsidP="00B102D1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48.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Automatyczny dozownik środka pianotwórczego zapewniającego uzyskanie stężeń w zakresie min. 3 i 6% (system, w którym zmiana przepływu spowodowana np. otwarciem kolejnej linii gaśniczej lub działka wodno – pianowego nie wymaga zmiany ustawienia dozownika).</w:t>
      </w:r>
    </w:p>
    <w:p w:rsidR="00CD5B19" w:rsidRDefault="00B102D1" w:rsidP="00B102D1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49.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Wszystkie elementy układu wodno-pianowego muszą być odporne na korozję i działanie dopuszczonych do stosowania środków pianotwórczych i modyfikatorów.</w:t>
      </w:r>
    </w:p>
    <w:p w:rsidR="00CD5B19" w:rsidRDefault="00B102D1" w:rsidP="00B102D1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50.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Przedział autopompy wyposażony w system ogrzewania tego samego producenta jak urządzenie w kabinie kierowcy, skutecznie zabezpieczający układ wodno-pianowy przed zamarzaniem w temperaturze do -25°C, działający niezależnie od pracy silnika. Dodatkowo musi istnieć możliwość ogrzewania autopompy z układu chłodzenia silnika z możliwością wyłączenia w okresie letnim.</w:t>
      </w:r>
    </w:p>
    <w:p w:rsidR="00CD5B19" w:rsidRDefault="00B102D1" w:rsidP="00B102D1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51.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Pojazd wyposażony w działko wodno- pianowe DWP 16 o regulowanej wydajności min. 800/1600/2400 l/min, zamontowane na dachu zabudowy, w jej tylnej części. Zakres obrotu działka w płaszczyźnie poziomej wynoszący 360º, a w płaszczyźnie pionowej – od kąta ujemnego limitowanego obrysem pojazdu do co najmniej 70º. Działko unoszone hydraulicznie do pozycji roboczej. Na rękojeści działka musi istnieć możliwość sterowania zaworem działka oraz regulacją obrotów silnika.</w:t>
      </w:r>
    </w:p>
    <w:p w:rsidR="00CD5B19" w:rsidRDefault="00B102D1" w:rsidP="00B102D1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52.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Maszt oświetleniowy o wysokości min. </w:t>
      </w:r>
      <w:r w:rsidR="008B6EA8">
        <w:rPr>
          <w:rFonts w:ascii="Times New Roman" w:eastAsia="Times New Roman" w:hAnsi="Times New Roman" w:cs="Times New Roman"/>
          <w:sz w:val="24"/>
          <w:szCs w:val="20"/>
          <w:lang w:eastAsia="zh-CN"/>
        </w:rPr>
        <w:t>4,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5 m, mierzonej od podłoża na którym stoi pojazd do oprawy ustawionych poziomo reflektorów</w:t>
      </w:r>
      <w:r w:rsidR="007574D8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LED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, z możliwością regulacji obrotu o kąt 135º  w każdą stronę i pochylania najaśnic z poziomu podłoża, zamontowany na stałe w zabudowie, wysuwany pneumatycznie,</w:t>
      </w:r>
      <w:r w:rsidR="00A55649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zasilany z alternatora samochodu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Dodatkowo zainstalowana kontrolka wysuniętego masztu w kabinie w miejscu widocznym dla kierowcy.</w:t>
      </w:r>
    </w:p>
    <w:p w:rsidR="00CD5B19" w:rsidRPr="00CD5B19" w:rsidRDefault="00B102D1" w:rsidP="00B102D1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53.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W pojeździe zamontowane 4 zraszacze zasilane autopompą, sterowane z kabiny kierowcy do ograniczania stref skażeń. Dwa zraszacze z przodu i dwa pomiędzy kołami pojazdu.</w:t>
      </w:r>
    </w:p>
    <w:p w:rsidR="00CD5B19" w:rsidRPr="00CD5B19" w:rsidRDefault="00B102D1" w:rsidP="00CD5B19">
      <w:pPr>
        <w:suppressAutoHyphens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54.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Czas reakcji serwisu maksymalnie do 3 dni roboczych od czasu powiadomienia.</w:t>
      </w:r>
    </w:p>
    <w:p w:rsidR="00CD5B19" w:rsidRPr="00CD5B19" w:rsidRDefault="00B102D1" w:rsidP="00B102D1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55.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Pojazd musi być oznakowany numerami operacyjnymi Państwowej Straży Pożarnej zgodnie z zarządzeniem nr 8 Komendanta Głównego Państwowej Straży Pożarnej z dnia 10 kwietnia 2008 r. w sprawie gospodarki transportowej w jednostkach organizacyjnych Państwowej Straży Pożarnej (Dz. Urz. KG PSP Nr 1, poz. 8, zmienione zarządzeniem nr 13 Komendanta Głównego Państwowej Straży Pożarnej z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lastRenderedPageBreak/>
        <w:t>dnia 27 grudnia 2012 r., zmieniającym zarządzenie w sprawie gospodarki transportowej w jednostkach organizacyjnych Państwowej Straży Pożarnej). Dane dotyczące oznaczenia zostaną przekazane w trakcie realizacji zamówienia.</w:t>
      </w:r>
    </w:p>
    <w:p w:rsidR="00CD5B19" w:rsidRDefault="00B102D1" w:rsidP="00B102D1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56.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Przedmiot zamówienia obejmuje również przeszkolenie w zakresie obsługi i prowadzenia pojazdu dla 6 osób w siedzibie Użytkownika pojazdu.</w:t>
      </w:r>
    </w:p>
    <w:p w:rsidR="00CD5B19" w:rsidRPr="00CD5B19" w:rsidRDefault="00B102D1" w:rsidP="00B102D1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57.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Dołączyć propozycję projektu pojazdu (rysunki poglądowe z wymiarami – boki, przód, tył oraz dach pojazdu).</w:t>
      </w:r>
    </w:p>
    <w:p w:rsidR="00CD5B19" w:rsidRPr="000700A0" w:rsidRDefault="00B102D1" w:rsidP="00B102D1">
      <w:pPr>
        <w:suppressAutoHyphens/>
        <w:spacing w:after="12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58. </w:t>
      </w:r>
      <w:r w:rsidR="00CD5B19" w:rsidRPr="00CD5B19">
        <w:rPr>
          <w:rFonts w:ascii="Times New Roman" w:eastAsia="Times New Roman" w:hAnsi="Times New Roman" w:cs="Times New Roman"/>
          <w:sz w:val="24"/>
          <w:szCs w:val="20"/>
          <w:lang w:eastAsia="zh-CN"/>
        </w:rPr>
        <w:t>Wszystkie wymagane dokumenty, niezbędne do rejestracji pojazdu jako samochód specjalny pożarniczy dostarczone najpóźniej w dniu przekazania przedmiotu umowy.</w:t>
      </w:r>
    </w:p>
    <w:p w:rsidR="00F91DB7" w:rsidRPr="00B102D1" w:rsidRDefault="00B102D1" w:rsidP="00B102D1">
      <w:p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59. </w:t>
      </w:r>
      <w:r w:rsidR="00E25B9F" w:rsidRPr="00E25B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Dodatkowo wykonawca musi wykonać napisy na samochodzie, zawierające oznaczenia jednostki, zgodnie </w:t>
      </w:r>
      <w:r w:rsidR="007A06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ustaleniami z Zamawiającym.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25B9F" w:rsidRPr="007A064F" w:rsidRDefault="00E25B9F" w:rsidP="00E25B9F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A064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4. Pozostałe wyposażenie: </w:t>
      </w:r>
    </w:p>
    <w:p w:rsidR="00E25B9F" w:rsidRPr="00A55649" w:rsidRDefault="00E25B9F" w:rsidP="00A55649">
      <w:pPr>
        <w:pStyle w:val="Akapitzlist"/>
        <w:numPr>
          <w:ilvl w:val="0"/>
          <w:numId w:val="8"/>
        </w:numPr>
        <w:ind w:left="709" w:hanging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649">
        <w:rPr>
          <w:rFonts w:ascii="Times New Roman" w:eastAsia="Times New Roman" w:hAnsi="Times New Roman" w:cs="Times New Roman"/>
          <w:sz w:val="24"/>
          <w:szCs w:val="24"/>
          <w:lang w:eastAsia="pl-PL"/>
        </w:rPr>
        <w:t>Klucz hydrantowy uniwersalny</w:t>
      </w:r>
      <w:r w:rsidR="00A55649" w:rsidRPr="00A5564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A556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55649" w:rsidRPr="00A55649">
        <w:rPr>
          <w:rFonts w:ascii="Times New Roman" w:eastAsia="Times New Roman" w:hAnsi="Times New Roman" w:cs="Times New Roman"/>
          <w:sz w:val="24"/>
          <w:szCs w:val="24"/>
          <w:lang w:eastAsia="pl-PL"/>
        </w:rPr>
        <w:t>pilarkę do drewna</w:t>
      </w:r>
      <w:r w:rsidR="00202B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mocy min 2,2 KW.</w:t>
      </w:r>
    </w:p>
    <w:p w:rsidR="00E25B9F" w:rsidRDefault="00E25B9F" w:rsidP="007A064F">
      <w:pPr>
        <w:pStyle w:val="Akapitzlist"/>
        <w:numPr>
          <w:ilvl w:val="0"/>
          <w:numId w:val="8"/>
        </w:numPr>
        <w:spacing w:before="60" w:after="6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064F">
        <w:rPr>
          <w:rFonts w:ascii="Times New Roman" w:eastAsia="Times New Roman" w:hAnsi="Times New Roman" w:cs="Times New Roman"/>
          <w:sz w:val="24"/>
          <w:szCs w:val="24"/>
          <w:lang w:eastAsia="pl-PL"/>
        </w:rPr>
        <w:t>Pojazd musi być wyposażony co najmniej w: 2 kliny pod koła, zestaw narzędzi naprawczych, klucz do kół, podnośnik hydrauliczny z dźwignią, trójkąt ostrzegawczy, apteczkę, gaśnicę, kamizelki ostrzegawcze wspornik  zabezpieczenia podnoszonej kabiny, koło zapasowe</w:t>
      </w:r>
      <w:r w:rsidR="00D10F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maski tlenowe </w:t>
      </w:r>
      <w:r w:rsidR="00780A79">
        <w:rPr>
          <w:rFonts w:ascii="Times New Roman" w:eastAsia="Times New Roman" w:hAnsi="Times New Roman" w:cs="Times New Roman"/>
          <w:sz w:val="24"/>
          <w:szCs w:val="24"/>
          <w:lang w:eastAsia="pl-PL"/>
        </w:rPr>
        <w:t>z pokrowcami-</w:t>
      </w:r>
      <w:r w:rsidR="00202B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szt. 4</w:t>
      </w:r>
      <w:r w:rsidR="00780A7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202B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66C0F">
        <w:rPr>
          <w:rFonts w:ascii="Times New Roman" w:eastAsia="Times New Roman" w:hAnsi="Times New Roman" w:cs="Times New Roman"/>
          <w:sz w:val="24"/>
          <w:szCs w:val="24"/>
          <w:lang w:eastAsia="pl-PL"/>
        </w:rPr>
        <w:t>prądownice wodno-pianowe 52 szt. 2</w:t>
      </w:r>
      <w:r w:rsidR="00550B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550B74" w:rsidRPr="00550B74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węże tłoczne</w:t>
      </w:r>
      <w:r w:rsidR="00550B74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: W-42 szt. 5, W-52 szt. 8 ,W-75  szt. 8, bosak aluminiowy składany szt. 1, mostki przejazdowe gumowe szt. 2,drabinka słupkowa szt. 3 </w:t>
      </w:r>
      <w:bookmarkStart w:id="0" w:name="_GoBack"/>
      <w:bookmarkEnd w:id="0"/>
    </w:p>
    <w:p w:rsidR="00E25B9F" w:rsidRPr="00A55649" w:rsidRDefault="00FB3071" w:rsidP="007A064F">
      <w:pPr>
        <w:pStyle w:val="Akapitzlist"/>
        <w:numPr>
          <w:ilvl w:val="0"/>
          <w:numId w:val="8"/>
        </w:numPr>
        <w:spacing w:before="60" w:after="6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6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Pojazd </w:t>
      </w:r>
      <w:r w:rsidR="00A55649" w:rsidRPr="00A556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musi być wyposażony w </w:t>
      </w:r>
      <w:r w:rsidR="00E25B9F" w:rsidRPr="00A556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terminie odbioru techniczno - jakościowego należy dostarczyć instrukcje obsługi i konserwacji pojazdu, urządzeń i sprzętu zamontowanego w pojeździe w języku polskim, książki gwarancyjne samochodu oraz wyposażenia, dokumenty do rejestracji pojazdu jako samochód pożarniczy w a w szczególności:, kartę pojazdu, homologację, świadectwo dopuszczenia wyrobu do stosowania w jednostkach ochrony przeciwpożarowej wydany przez jednostkę certyfikującą, certyfikaty. W terminie odbioru Wykonawca jest zobowiązany do przeszkolenia wskazanych przez Zamawiającego pracowników obsługi pojazdu w zakresie eksploatacji i BHP;</w:t>
      </w:r>
    </w:p>
    <w:p w:rsidR="00E25B9F" w:rsidRPr="007A064F" w:rsidRDefault="00E25B9F" w:rsidP="007A064F">
      <w:pPr>
        <w:pStyle w:val="Akapitzlist"/>
        <w:numPr>
          <w:ilvl w:val="0"/>
          <w:numId w:val="8"/>
        </w:numPr>
        <w:spacing w:before="60" w:after="6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064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zobowiązany dostarczyć pojazd do siedziby Zamawiającego, gdzie zostanie dokonany odbiór techniczno - jakościowy.</w:t>
      </w:r>
    </w:p>
    <w:p w:rsidR="00E25B9F" w:rsidRPr="007A064F" w:rsidRDefault="00E25B9F" w:rsidP="007A064F">
      <w:pPr>
        <w:spacing w:before="60" w:after="60" w:line="360" w:lineRule="auto"/>
        <w:ind w:left="556" w:hanging="2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A064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 Warunki gwarancji:</w:t>
      </w:r>
    </w:p>
    <w:p w:rsidR="00E25B9F" w:rsidRPr="007A064F" w:rsidRDefault="00E25B9F" w:rsidP="007A064F">
      <w:pPr>
        <w:spacing w:before="60" w:after="6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064F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Gwarancja - na podwozie, silnik, podzespoły i zabudowę - minimum 24 m-ce. Rękojmia 1 rok. Serwis pogwarancyjny oraz dostawa części zamiennych przez okres minimum 10 lat od daty dostawy pojazdu. Serwis gwarancyjny i pogwarancyjny podwozia zlokalizowany w odległości do 100 km od siedziby Zamawiającego</w:t>
      </w:r>
      <w:r w:rsidR="007A064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sectPr w:rsidR="00E25B9F" w:rsidRPr="007A064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2FC" w:rsidRDefault="003172FC" w:rsidP="002729A8">
      <w:pPr>
        <w:spacing w:after="0" w:line="240" w:lineRule="auto"/>
      </w:pPr>
      <w:r>
        <w:separator/>
      </w:r>
    </w:p>
  </w:endnote>
  <w:endnote w:type="continuationSeparator" w:id="0">
    <w:p w:rsidR="003172FC" w:rsidRDefault="003172FC" w:rsidP="00272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5740319"/>
      <w:docPartObj>
        <w:docPartGallery w:val="Page Numbers (Bottom of Page)"/>
        <w:docPartUnique/>
      </w:docPartObj>
    </w:sdtPr>
    <w:sdtEndPr/>
    <w:sdtContent>
      <w:p w:rsidR="002729A8" w:rsidRDefault="002729A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B74">
          <w:rPr>
            <w:noProof/>
          </w:rPr>
          <w:t>1</w:t>
        </w:r>
        <w:r>
          <w:fldChar w:fldCharType="end"/>
        </w:r>
      </w:p>
    </w:sdtContent>
  </w:sdt>
  <w:p w:rsidR="002729A8" w:rsidRDefault="002729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2FC" w:rsidRDefault="003172FC" w:rsidP="002729A8">
      <w:pPr>
        <w:spacing w:after="0" w:line="240" w:lineRule="auto"/>
      </w:pPr>
      <w:r>
        <w:separator/>
      </w:r>
    </w:p>
  </w:footnote>
  <w:footnote w:type="continuationSeparator" w:id="0">
    <w:p w:rsidR="003172FC" w:rsidRDefault="003172FC" w:rsidP="00272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5245F"/>
    <w:multiLevelType w:val="hybridMultilevel"/>
    <w:tmpl w:val="1CF4464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3C671AE"/>
    <w:multiLevelType w:val="hybridMultilevel"/>
    <w:tmpl w:val="EEEEB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01522"/>
    <w:multiLevelType w:val="hybridMultilevel"/>
    <w:tmpl w:val="D10EBF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D5804"/>
    <w:multiLevelType w:val="hybridMultilevel"/>
    <w:tmpl w:val="74EE3ADA"/>
    <w:lvl w:ilvl="0" w:tplc="0415000F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D4A87"/>
    <w:multiLevelType w:val="hybridMultilevel"/>
    <w:tmpl w:val="A68E1B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54538"/>
    <w:multiLevelType w:val="hybridMultilevel"/>
    <w:tmpl w:val="63AAC80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CB74998"/>
    <w:multiLevelType w:val="hybridMultilevel"/>
    <w:tmpl w:val="2D2A18B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72D116A"/>
    <w:multiLevelType w:val="hybridMultilevel"/>
    <w:tmpl w:val="A3E410B4"/>
    <w:lvl w:ilvl="0" w:tplc="0415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8" w15:restartNumberingAfterBreak="0">
    <w:nsid w:val="589E68EC"/>
    <w:multiLevelType w:val="hybridMultilevel"/>
    <w:tmpl w:val="05EA4F96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9" w15:restartNumberingAfterBreak="0">
    <w:nsid w:val="5C113770"/>
    <w:multiLevelType w:val="hybridMultilevel"/>
    <w:tmpl w:val="EEEC9B82"/>
    <w:lvl w:ilvl="0" w:tplc="04150001">
      <w:start w:val="1"/>
      <w:numFmt w:val="bullet"/>
      <w:lvlText w:val=""/>
      <w:lvlJc w:val="left"/>
      <w:pPr>
        <w:ind w:left="13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0" w15:restartNumberingAfterBreak="0">
    <w:nsid w:val="661B5E84"/>
    <w:multiLevelType w:val="hybridMultilevel"/>
    <w:tmpl w:val="7700CD4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0F422B0"/>
    <w:multiLevelType w:val="hybridMultilevel"/>
    <w:tmpl w:val="04B0124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 w:numId="8">
    <w:abstractNumId w:val="8"/>
  </w:num>
  <w:num w:numId="9">
    <w:abstractNumId w:val="11"/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D90"/>
    <w:rsid w:val="00053F94"/>
    <w:rsid w:val="000700A0"/>
    <w:rsid w:val="001B1619"/>
    <w:rsid w:val="00202B38"/>
    <w:rsid w:val="002729A8"/>
    <w:rsid w:val="003172FC"/>
    <w:rsid w:val="00476529"/>
    <w:rsid w:val="00494D90"/>
    <w:rsid w:val="00550B74"/>
    <w:rsid w:val="00567790"/>
    <w:rsid w:val="00624D36"/>
    <w:rsid w:val="006F1282"/>
    <w:rsid w:val="00705A3C"/>
    <w:rsid w:val="007574D8"/>
    <w:rsid w:val="00780A79"/>
    <w:rsid w:val="007A064F"/>
    <w:rsid w:val="007E4FE9"/>
    <w:rsid w:val="008715FC"/>
    <w:rsid w:val="008B6EA8"/>
    <w:rsid w:val="008D2126"/>
    <w:rsid w:val="008E3E80"/>
    <w:rsid w:val="00A55649"/>
    <w:rsid w:val="00AA18AA"/>
    <w:rsid w:val="00B01B36"/>
    <w:rsid w:val="00B102D1"/>
    <w:rsid w:val="00B77F02"/>
    <w:rsid w:val="00C45B2E"/>
    <w:rsid w:val="00CD5B19"/>
    <w:rsid w:val="00D05B9F"/>
    <w:rsid w:val="00D10F4F"/>
    <w:rsid w:val="00DC6435"/>
    <w:rsid w:val="00E25B9F"/>
    <w:rsid w:val="00E431CB"/>
    <w:rsid w:val="00F66C0F"/>
    <w:rsid w:val="00F91DB7"/>
    <w:rsid w:val="00FB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746ED6-0581-4576-B3D2-A78522478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00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729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29A8"/>
  </w:style>
  <w:style w:type="paragraph" w:styleId="Stopka">
    <w:name w:val="footer"/>
    <w:basedOn w:val="Normalny"/>
    <w:link w:val="StopkaZnak"/>
    <w:uiPriority w:val="99"/>
    <w:unhideWhenUsed/>
    <w:rsid w:val="002729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2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2765</Words>
  <Characters>16593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Osrodowiska</dc:creator>
  <cp:keywords/>
  <dc:description/>
  <cp:lastModifiedBy>Osrodowiska</cp:lastModifiedBy>
  <cp:revision>4</cp:revision>
  <dcterms:created xsi:type="dcterms:W3CDTF">2018-05-29T20:59:00Z</dcterms:created>
  <dcterms:modified xsi:type="dcterms:W3CDTF">2018-05-30T07:02:00Z</dcterms:modified>
</cp:coreProperties>
</file>